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F56271" w:rsidRDefault="00252F09">
      <w:pPr>
        <w:spacing w:after="300" w:line="240" w:lineRule="auto"/>
        <w:ind w:firstLine="709"/>
        <w:jc w:val="center"/>
        <w:outlineLvl w:val="0"/>
        <w:rPr>
          <w:rFonts w:ascii="Conv_PFDINTEXTCONDPRO-MEDIUM" w:hAnsi="Conv_PFDINTEXTCONDPRO-MEDIUM"/>
          <w:b/>
          <w:color w:val="405965"/>
          <w:sz w:val="44"/>
        </w:rPr>
      </w:pPr>
      <w:r>
        <w:rPr>
          <w:rFonts w:ascii="Conv_PFDINTEXTCONDPRO-MEDIUM" w:hAnsi="Conv_PFDINTEXTCONDPRO-MEDIUM"/>
          <w:b/>
          <w:color w:val="405965"/>
          <w:sz w:val="44"/>
        </w:rPr>
        <w:t>ЕНВД: Как поменять режим налогообложения на онлайн-кассе без посредников</w:t>
      </w:r>
    </w:p>
    <w:p w14:paraId="02000000" w14:textId="77777777" w:rsidR="00F56271" w:rsidRDefault="00252F09">
      <w:pPr>
        <w:spacing w:after="0" w:line="336" w:lineRule="atLeast"/>
        <w:ind w:firstLine="709"/>
        <w:jc w:val="both"/>
        <w:rPr>
          <w:rFonts w:ascii="Arial" w:hAnsi="Arial"/>
          <w:b/>
          <w:color w:val="405965"/>
          <w:sz w:val="24"/>
        </w:rPr>
      </w:pPr>
      <w:r>
        <w:rPr>
          <w:rFonts w:ascii="Arial" w:hAnsi="Arial"/>
          <w:b/>
          <w:color w:val="405965"/>
          <w:sz w:val="24"/>
        </w:rPr>
        <w:t>Пользователи онлайн-касс на ЕНВД могут самостоятельно поменять режим налогообложения на своей кассе без посредников. Для этого ФНС России </w:t>
      </w:r>
      <w:hyperlink r:id="rId5" w:history="1">
        <w:r>
          <w:rPr>
            <w:rFonts w:ascii="Arial" w:hAnsi="Arial"/>
            <w:b/>
            <w:color w:val="0066B3"/>
            <w:sz w:val="24"/>
          </w:rPr>
          <w:t>запустила специальный сервис</w:t>
        </w:r>
      </w:hyperlink>
      <w:r>
        <w:rPr>
          <w:rFonts w:ascii="Arial" w:hAnsi="Arial"/>
          <w:b/>
          <w:color w:val="405965"/>
          <w:sz w:val="24"/>
        </w:rPr>
        <w:t>. Достаточно выбрать свою модель кассы из выпадающего списка или начать вводить название кассы: сервис автоматически найдет модель по первым буквам. После выбора кассы сервис предло</w:t>
      </w:r>
      <w:r>
        <w:rPr>
          <w:rFonts w:ascii="Arial" w:hAnsi="Arial"/>
          <w:b/>
          <w:color w:val="405965"/>
          <w:sz w:val="24"/>
        </w:rPr>
        <w:t>жит скачать в формате .</w:t>
      </w:r>
      <w:proofErr w:type="spellStart"/>
      <w:r>
        <w:rPr>
          <w:rFonts w:ascii="Arial" w:hAnsi="Arial"/>
          <w:b/>
          <w:color w:val="405965"/>
          <w:sz w:val="24"/>
        </w:rPr>
        <w:t>pdf</w:t>
      </w:r>
      <w:proofErr w:type="spellEnd"/>
      <w:r>
        <w:rPr>
          <w:rFonts w:ascii="Arial" w:hAnsi="Arial"/>
          <w:b/>
          <w:color w:val="405965"/>
          <w:sz w:val="24"/>
        </w:rPr>
        <w:t xml:space="preserve"> инструкцию по настройке для этой модели.</w:t>
      </w:r>
    </w:p>
    <w:p w14:paraId="03000000" w14:textId="77777777" w:rsidR="00F56271" w:rsidRPr="00252F09" w:rsidRDefault="00252F09">
      <w:pPr>
        <w:spacing w:after="0" w:line="336" w:lineRule="atLeast"/>
        <w:ind w:firstLine="709"/>
        <w:jc w:val="both"/>
        <w:rPr>
          <w:rFonts w:ascii="Arial" w:hAnsi="Arial"/>
          <w:color w:val="auto"/>
          <w:sz w:val="24"/>
        </w:rPr>
      </w:pPr>
      <w:r>
        <w:rPr>
          <w:rFonts w:ascii="Arial" w:hAnsi="Arial"/>
          <w:b/>
          <w:color w:val="405965"/>
          <w:sz w:val="24"/>
        </w:rPr>
        <w:t xml:space="preserve">С 2021 года отменяется система налогообложения </w:t>
      </w:r>
      <w:r w:rsidRPr="00252F09">
        <w:rPr>
          <w:rFonts w:ascii="Arial" w:hAnsi="Arial"/>
          <w:b/>
          <w:color w:val="4F81BD" w:themeColor="accent1"/>
          <w:sz w:val="24"/>
        </w:rPr>
        <w:t>в виде единого налога на вмененный доход</w:t>
      </w:r>
      <w:r>
        <w:rPr>
          <w:rFonts w:ascii="Arial" w:hAnsi="Arial"/>
          <w:b/>
          <w:color w:val="405965"/>
          <w:sz w:val="24"/>
        </w:rPr>
        <w:t xml:space="preserve"> для отдельных видов деятельности. Все пользователи онлайн-касс на этой системе налогообложения обяза</w:t>
      </w:r>
      <w:r>
        <w:rPr>
          <w:rFonts w:ascii="Arial" w:hAnsi="Arial"/>
          <w:b/>
          <w:color w:val="405965"/>
          <w:sz w:val="24"/>
        </w:rPr>
        <w:t>ны изменить настройки кассы и выбрать другую модель налогообложения до 31 декабря этого года. За выдачу чеков покупателям с неверно указанной системой налогообложения предусмотрена административная ответственность по </w:t>
      </w:r>
      <w:hyperlink r:id="rId6" w:history="1">
        <w:r w:rsidRPr="00252F09">
          <w:rPr>
            <w:rFonts w:ascii="Arial" w:hAnsi="Arial"/>
            <w:color w:val="auto"/>
            <w:sz w:val="24"/>
          </w:rPr>
          <w:t>ч.4 статьи 14.5 КоАП РФ</w:t>
        </w:r>
      </w:hyperlink>
      <w:r w:rsidRPr="00252F09">
        <w:rPr>
          <w:rFonts w:ascii="Arial" w:hAnsi="Arial"/>
          <w:color w:val="auto"/>
          <w:sz w:val="24"/>
        </w:rPr>
        <w:t>.</w:t>
      </w:r>
      <w:bookmarkStart w:id="0" w:name="_GoBack"/>
      <w:bookmarkEnd w:id="0"/>
    </w:p>
    <w:p w14:paraId="04000000" w14:textId="77777777" w:rsidR="00F56271" w:rsidRDefault="00252F09">
      <w:pPr>
        <w:spacing w:after="300" w:line="336" w:lineRule="atLeast"/>
        <w:ind w:firstLine="709"/>
        <w:jc w:val="both"/>
        <w:rPr>
          <w:rFonts w:ascii="Arial" w:hAnsi="Arial"/>
          <w:b/>
          <w:color w:val="405965"/>
          <w:sz w:val="24"/>
        </w:rPr>
      </w:pPr>
      <w:r>
        <w:rPr>
          <w:rFonts w:ascii="Arial" w:hAnsi="Arial"/>
          <w:b/>
          <w:color w:val="405965"/>
          <w:sz w:val="24"/>
        </w:rPr>
        <w:t>При этом пользователям онлайн-касс на ЕНВД с фискальным накопителем, срок действия ключа фискального признака которого составляет 36 месяцев, при переходе на общ</w:t>
      </w:r>
      <w:r>
        <w:rPr>
          <w:rFonts w:ascii="Arial" w:hAnsi="Arial"/>
          <w:b/>
          <w:color w:val="405965"/>
          <w:sz w:val="24"/>
        </w:rPr>
        <w:t>ий режим налогообложения разрешается работать без изменения настроек до истечения срока действия такого ключа.</w:t>
      </w:r>
    </w:p>
    <w:p w14:paraId="05000000" w14:textId="77777777" w:rsidR="00F56271" w:rsidRDefault="00F56271">
      <w:pPr>
        <w:ind w:firstLine="709"/>
        <w:jc w:val="both"/>
      </w:pPr>
    </w:p>
    <w:sectPr w:rsidR="00F5627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271"/>
    <w:rsid w:val="00252F09"/>
    <w:rsid w:val="00F5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5">
    <w:name w:val="Основной шрифт абзаца1"/>
    <w:link w:val="a6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3824bbacc6e85f19f12895b0ee20f3bbae92f439/" TargetMode="External"/><Relationship Id="rId5" Type="http://schemas.openxmlformats.org/officeDocument/2006/relationships/hyperlink" Target="https://www.nalog.ru/rn77/service/kkt_do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2020-12-10T09:09:00Z</dcterms:created>
  <dcterms:modified xsi:type="dcterms:W3CDTF">2020-12-10T09:10:00Z</dcterms:modified>
</cp:coreProperties>
</file>